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378FA" w14:textId="5AAD4233" w:rsidR="000A16D5" w:rsidRPr="00CD6AAE" w:rsidRDefault="000A16D5" w:rsidP="005D1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CD6AAE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ru-RU"/>
        </w:rPr>
        <w:t>Workshop Title:  Module</w:t>
      </w:r>
      <w:r w:rsidR="005D1DF6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ru-RU"/>
        </w:rPr>
        <w:t xml:space="preserve"> 8 Creating and facilitating visually stimulating tasks</w:t>
      </w:r>
    </w:p>
    <w:p w14:paraId="70D50787" w14:textId="77777777" w:rsidR="000A16D5" w:rsidRPr="00CD6AAE" w:rsidRDefault="000A16D5" w:rsidP="000A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5231"/>
        <w:gridCol w:w="2790"/>
      </w:tblGrid>
      <w:tr w:rsidR="000A16D5" w:rsidRPr="00024472" w14:paraId="30C9AFA1" w14:textId="77777777" w:rsidTr="00C07A16">
        <w:trPr>
          <w:trHeight w:val="605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EB7C9" w14:textId="77777777" w:rsidR="000A16D5" w:rsidRPr="00A8172E" w:rsidRDefault="000A16D5" w:rsidP="001D261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Nine</w:t>
            </w:r>
            <w:proofErr w:type="spellEnd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Events</w:t>
            </w:r>
            <w:proofErr w:type="spellEnd"/>
          </w:p>
        </w:tc>
        <w:tc>
          <w:tcPr>
            <w:tcW w:w="52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D69AA" w14:textId="77777777" w:rsidR="000A16D5" w:rsidRPr="00A8172E" w:rsidRDefault="000A16D5" w:rsidP="001D261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72E">
              <w:rPr>
                <w:rFonts w:ascii="Arial" w:eastAsia="Times New Roman" w:hAnsi="Arial" w:cs="Arial"/>
                <w:color w:val="000000"/>
                <w:lang w:eastAsia="ru-RU"/>
              </w:rPr>
              <w:t>Description</w:t>
            </w:r>
            <w:proofErr w:type="spellEnd"/>
            <w:r w:rsidRPr="00A8172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8172E">
              <w:rPr>
                <w:rFonts w:ascii="Arial" w:eastAsia="Times New Roman" w:hAnsi="Arial" w:cs="Arial"/>
                <w:color w:val="000000"/>
                <w:lang w:eastAsia="ru-RU"/>
              </w:rPr>
              <w:t>of</w:t>
            </w:r>
            <w:proofErr w:type="spellEnd"/>
            <w:r w:rsidRPr="00A8172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8172E">
              <w:rPr>
                <w:rFonts w:ascii="Arial" w:eastAsia="Times New Roman" w:hAnsi="Arial" w:cs="Arial"/>
                <w:color w:val="000000"/>
                <w:lang w:eastAsia="ru-RU"/>
              </w:rPr>
              <w:t>Instructional</w:t>
            </w:r>
            <w:proofErr w:type="spellEnd"/>
            <w:r w:rsidRPr="00A8172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8172E">
              <w:rPr>
                <w:rFonts w:ascii="Arial" w:eastAsia="Times New Roman" w:hAnsi="Arial" w:cs="Arial"/>
                <w:color w:val="000000"/>
                <w:lang w:eastAsia="ru-RU"/>
              </w:rPr>
              <w:t>Event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BA22E" w14:textId="5666711F" w:rsidR="000A16D5" w:rsidRPr="003F501D" w:rsidRDefault="000A16D5" w:rsidP="001D261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501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Power</w:t>
            </w:r>
            <w:r w:rsidR="003F501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 w:rsidRPr="003F501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Point Slides or Handouts</w:t>
            </w:r>
          </w:p>
        </w:tc>
      </w:tr>
      <w:tr w:rsidR="003F501D" w:rsidRPr="00024472" w14:paraId="2BE43ABA" w14:textId="77777777" w:rsidTr="00C07A16">
        <w:trPr>
          <w:trHeight w:val="1140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38310" w14:textId="651C24F2" w:rsidR="00024472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Gain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attention</w:t>
            </w:r>
            <w:proofErr w:type="spellEnd"/>
          </w:p>
          <w:p w14:paraId="5C138FD8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3C24D8E" w14:textId="55F7BA10" w:rsidR="000A16D5" w:rsidRPr="00024472" w:rsidRDefault="00024472" w:rsidP="00024472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15 minutes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80912" w14:textId="77777777" w:rsidR="00183E9B" w:rsidRDefault="00183E9B" w:rsidP="00183E9B">
            <w:pPr>
              <w:spacing w:after="0" w:line="240" w:lineRule="auto"/>
              <w:ind w:left="100"/>
              <w:rPr>
                <w:rStyle w:val="a4"/>
                <w:rFonts w:ascii="Lato" w:hAnsi="Lato"/>
                <w:b w:val="0"/>
                <w:bCs w:val="0"/>
                <w:color w:val="212121"/>
                <w:sz w:val="24"/>
                <w:szCs w:val="24"/>
                <w:lang w:val="en-US"/>
              </w:rPr>
            </w:pPr>
            <w:r w:rsidRPr="00183E9B">
              <w:rPr>
                <w:rStyle w:val="a4"/>
                <w:rFonts w:ascii="Lato" w:hAnsi="Lato"/>
                <w:b w:val="0"/>
                <w:bCs w:val="0"/>
                <w:color w:val="212121"/>
                <w:sz w:val="24"/>
                <w:szCs w:val="24"/>
                <w:lang w:val="en-US"/>
              </w:rPr>
              <w:t>Unscramble the words in order to get a Chinese proverb</w:t>
            </w:r>
          </w:p>
          <w:p w14:paraId="51BE170F" w14:textId="77777777" w:rsidR="00183E9B" w:rsidRPr="00024472" w:rsidRDefault="00183E9B" w:rsidP="00183E9B">
            <w:pPr>
              <w:spacing w:after="0" w:line="240" w:lineRule="auto"/>
              <w:ind w:left="100"/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</w:pPr>
          </w:p>
          <w:p w14:paraId="31F3B520" w14:textId="77777777" w:rsidR="00183E9B" w:rsidRDefault="00183E9B" w:rsidP="00183E9B">
            <w:pPr>
              <w:spacing w:after="0" w:line="240" w:lineRule="auto"/>
              <w:ind w:left="100"/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</w:pPr>
            <w:r w:rsidRPr="00183E9B"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 xml:space="preserve">At, to, one, is, </w:t>
            </w:r>
            <w:proofErr w:type="gramStart"/>
            <w:r w:rsidRPr="00183E9B"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 xml:space="preserve">learn, </w:t>
            </w:r>
            <w:r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 xml:space="preserve"> </w:t>
            </w:r>
            <w:r w:rsidRPr="00183E9B"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>a</w:t>
            </w:r>
            <w:proofErr w:type="gramEnd"/>
            <w:r w:rsidRPr="00183E9B"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 xml:space="preserve"> language the, which,</w:t>
            </w:r>
            <w:r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 xml:space="preserve"> </w:t>
            </w:r>
            <w:r w:rsidRPr="00183E9B"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>to,</w:t>
            </w:r>
            <w:r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 xml:space="preserve"> </w:t>
            </w:r>
            <w:r w:rsidRPr="00183E9B"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 xml:space="preserve">have, look, </w:t>
            </w:r>
            <w:r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 xml:space="preserve">, window, one, more, from, </w:t>
            </w:r>
            <w:proofErr w:type="spellStart"/>
            <w:r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>to</w:t>
            </w:r>
            <w:proofErr w:type="spellEnd"/>
            <w:r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>.</w:t>
            </w:r>
            <w:r w:rsidR="00024472"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 xml:space="preserve"> </w:t>
            </w:r>
          </w:p>
          <w:p w14:paraId="1952DCCF" w14:textId="16956701" w:rsidR="00024472" w:rsidRPr="00183E9B" w:rsidRDefault="00024472" w:rsidP="00183E9B">
            <w:pPr>
              <w:spacing w:after="0" w:line="240" w:lineRule="auto"/>
              <w:ind w:left="100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24472">
              <w:rPr>
                <w:rStyle w:val="a4"/>
                <w:rFonts w:ascii="Lato" w:hAnsi="Lato"/>
                <w:b w:val="0"/>
                <w:bCs w:val="0"/>
                <w:color w:val="212121"/>
                <w:lang w:val="en-US"/>
              </w:rPr>
              <w:t>And discuss the meaning as a whole class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DB277" w14:textId="1CD3306C" w:rsidR="000A16D5" w:rsidRPr="00183E9B" w:rsidRDefault="00183E9B" w:rsidP="001D2614">
            <w:pPr>
              <w:spacing w:after="0" w:line="240" w:lineRule="auto"/>
              <w:ind w:left="10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83E9B">
              <w:rPr>
                <w:rStyle w:val="a4"/>
                <w:rFonts w:ascii="Lato" w:hAnsi="Lato"/>
                <w:i/>
                <w:iCs/>
                <w:color w:val="212121"/>
                <w:sz w:val="28"/>
                <w:szCs w:val="28"/>
                <w:lang w:val="en-US"/>
              </w:rPr>
              <w:t>"To learn a language is to have one more window from which to look at the world."</w:t>
            </w:r>
          </w:p>
        </w:tc>
      </w:tr>
      <w:tr w:rsidR="003F501D" w:rsidRPr="00024472" w14:paraId="34628BF3" w14:textId="77777777" w:rsidTr="00C07A16">
        <w:trPr>
          <w:trHeight w:val="1185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DAD96" w14:textId="7C9D4237" w:rsidR="00024472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Inform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learners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of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objectives</w:t>
            </w:r>
            <w:proofErr w:type="spellEnd"/>
          </w:p>
          <w:p w14:paraId="00D07494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7F5BE87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C8E96DA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9E4411D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4BE0A43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63BB438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B3CF3D9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802224E" w14:textId="0210838B" w:rsidR="000A16D5" w:rsidRPr="00024472" w:rsidRDefault="00024472" w:rsidP="00024472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 minutes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07AEF" w14:textId="77777777" w:rsidR="005D1DF6" w:rsidRPr="003F501D" w:rsidRDefault="005D1DF6" w:rsidP="005D1DF6">
            <w:pPr>
              <w:pStyle w:val="cdt4ke"/>
              <w:spacing w:before="0" w:beforeAutospacing="0" w:after="0" w:afterAutospacing="0"/>
              <w:rPr>
                <w:rFonts w:asciiTheme="minorHAnsi" w:hAnsiTheme="minorHAnsi"/>
                <w:lang w:val="en-US"/>
              </w:rPr>
            </w:pPr>
            <w:r w:rsidRPr="003F501D">
              <w:rPr>
                <w:rFonts w:asciiTheme="minorHAnsi" w:hAnsiTheme="minorHAnsi"/>
                <w:lang w:val="en-US"/>
              </w:rPr>
              <w:t>By the end of this module, you will be able to:</w:t>
            </w:r>
          </w:p>
          <w:p w14:paraId="53391F47" w14:textId="77777777" w:rsidR="005D1DF6" w:rsidRPr="003F501D" w:rsidRDefault="005D1DF6" w:rsidP="005D1DF6">
            <w:pPr>
              <w:pStyle w:val="cdt4ke"/>
              <w:numPr>
                <w:ilvl w:val="0"/>
                <w:numId w:val="1"/>
              </w:numPr>
              <w:spacing w:before="0" w:beforeAutospacing="0" w:after="0" w:afterAutospacing="0"/>
              <w:ind w:left="1020" w:firstLine="0"/>
              <w:rPr>
                <w:rFonts w:asciiTheme="minorHAnsi" w:hAnsiTheme="minorHAnsi"/>
                <w:lang w:val="en-US"/>
              </w:rPr>
            </w:pPr>
            <w:r w:rsidRPr="003F501D">
              <w:rPr>
                <w:rFonts w:asciiTheme="minorHAnsi" w:hAnsiTheme="minorHAnsi"/>
                <w:lang w:val="en-US"/>
              </w:rPr>
              <w:t>understand the importance and positive effects of making learning visually stimulating for language learners</w:t>
            </w:r>
          </w:p>
          <w:p w14:paraId="5171DBAE" w14:textId="77777777" w:rsidR="005D1DF6" w:rsidRPr="003F501D" w:rsidRDefault="005D1DF6" w:rsidP="005D1DF6">
            <w:pPr>
              <w:pStyle w:val="cdt4ke"/>
              <w:numPr>
                <w:ilvl w:val="0"/>
                <w:numId w:val="1"/>
              </w:numPr>
              <w:spacing w:before="0" w:beforeAutospacing="0" w:after="0" w:afterAutospacing="0"/>
              <w:ind w:left="1020" w:firstLine="0"/>
              <w:rPr>
                <w:rFonts w:asciiTheme="minorHAnsi" w:hAnsiTheme="minorHAnsi"/>
                <w:lang w:val="en-US"/>
              </w:rPr>
            </w:pPr>
            <w:r w:rsidRPr="003F501D">
              <w:rPr>
                <w:rFonts w:asciiTheme="minorHAnsi" w:hAnsiTheme="minorHAnsi"/>
                <w:lang w:val="en-US"/>
              </w:rPr>
              <w:t>identify visual tools that work best for your instructional context</w:t>
            </w:r>
          </w:p>
          <w:p w14:paraId="180589D7" w14:textId="77777777" w:rsidR="005D1DF6" w:rsidRPr="003F501D" w:rsidRDefault="005D1DF6" w:rsidP="005D1DF6">
            <w:pPr>
              <w:pStyle w:val="cdt4ke"/>
              <w:numPr>
                <w:ilvl w:val="0"/>
                <w:numId w:val="1"/>
              </w:numPr>
              <w:spacing w:before="0" w:beforeAutospacing="0" w:after="0" w:afterAutospacing="0"/>
              <w:ind w:left="1020" w:firstLine="0"/>
              <w:rPr>
                <w:rFonts w:asciiTheme="minorHAnsi" w:hAnsiTheme="minorHAnsi"/>
                <w:lang w:val="en-US"/>
              </w:rPr>
            </w:pPr>
            <w:r w:rsidRPr="003F501D">
              <w:rPr>
                <w:rFonts w:asciiTheme="minorHAnsi" w:hAnsiTheme="minorHAnsi"/>
                <w:lang w:val="en-US"/>
              </w:rPr>
              <w:t>examine how visually stimulating tasks can lead learners through the critical thinking process</w:t>
            </w:r>
          </w:p>
          <w:p w14:paraId="2785B89A" w14:textId="77777777" w:rsidR="005D1DF6" w:rsidRPr="003F501D" w:rsidRDefault="005D1DF6" w:rsidP="005D1DF6">
            <w:pPr>
              <w:pStyle w:val="cdt4ke"/>
              <w:numPr>
                <w:ilvl w:val="0"/>
                <w:numId w:val="1"/>
              </w:numPr>
              <w:spacing w:before="0" w:beforeAutospacing="0" w:after="0" w:afterAutospacing="0"/>
              <w:ind w:left="1020" w:firstLine="0"/>
              <w:rPr>
                <w:rFonts w:asciiTheme="minorHAnsi" w:hAnsiTheme="minorHAnsi"/>
                <w:lang w:val="en-US"/>
              </w:rPr>
            </w:pPr>
            <w:r w:rsidRPr="003F501D">
              <w:rPr>
                <w:rFonts w:asciiTheme="minorHAnsi" w:hAnsiTheme="minorHAnsi"/>
                <w:lang w:val="en-US"/>
              </w:rPr>
              <w:t>discuss how a creating a visually stimulating task can be used to enhance a language activity (e.g., infographics, images, movie/video clips)</w:t>
            </w:r>
          </w:p>
          <w:p w14:paraId="5007A7F6" w14:textId="77777777" w:rsidR="005D1DF6" w:rsidRPr="003F501D" w:rsidRDefault="005D1DF6" w:rsidP="005D1DF6">
            <w:pPr>
              <w:pStyle w:val="cdt4ke"/>
              <w:numPr>
                <w:ilvl w:val="0"/>
                <w:numId w:val="1"/>
              </w:numPr>
              <w:spacing w:before="0" w:beforeAutospacing="0" w:after="0" w:afterAutospacing="0"/>
              <w:ind w:left="1020" w:firstLine="0"/>
              <w:rPr>
                <w:rFonts w:asciiTheme="minorHAnsi" w:hAnsiTheme="minorHAnsi"/>
                <w:lang w:val="en-US"/>
              </w:rPr>
            </w:pPr>
            <w:r w:rsidRPr="003F501D">
              <w:rPr>
                <w:rFonts w:asciiTheme="minorHAnsi" w:hAnsiTheme="minorHAnsi"/>
                <w:lang w:val="en-US"/>
              </w:rPr>
              <w:t>create or reconstruct a language task to become a visually stimulating task</w:t>
            </w:r>
          </w:p>
          <w:p w14:paraId="3AE9404A" w14:textId="77777777" w:rsidR="000A16D5" w:rsidRPr="003F501D" w:rsidRDefault="000A16D5" w:rsidP="001D2614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26D5" w14:textId="77777777" w:rsidR="000A16D5" w:rsidRPr="003F501D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F501D" w:rsidRPr="00C72CA9" w14:paraId="4E186CA0" w14:textId="77777777" w:rsidTr="00C07A16">
        <w:trPr>
          <w:trHeight w:val="789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96876" w14:textId="77777777" w:rsidR="000A16D5" w:rsidRDefault="000A16D5" w:rsidP="001D2614">
            <w:pPr>
              <w:spacing w:after="0" w:line="240" w:lineRule="auto"/>
              <w:ind w:left="100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val="en-US" w:eastAsia="ru-RU"/>
              </w:rPr>
              <w:t>3. Stimulate recall of prior learning</w:t>
            </w:r>
          </w:p>
          <w:p w14:paraId="4D668438" w14:textId="77777777" w:rsidR="00024472" w:rsidRDefault="00024472" w:rsidP="001D2614">
            <w:pPr>
              <w:spacing w:after="0" w:line="240" w:lineRule="auto"/>
              <w:ind w:left="100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</w:p>
          <w:p w14:paraId="439FC98F" w14:textId="4541ECCA" w:rsidR="00024472" w:rsidRPr="003F501D" w:rsidRDefault="00024472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Calibri"/>
                <w:sz w:val="24"/>
                <w:szCs w:val="24"/>
                <w:lang w:val="en-US" w:eastAsia="ru-RU"/>
              </w:rPr>
              <w:t>10- 15 minutes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73B44" w14:textId="15C20C6F" w:rsidR="00C07A16" w:rsidRPr="003F501D" w:rsidRDefault="007B197A" w:rsidP="00C07A16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Calibri"/>
                <w:sz w:val="24"/>
                <w:szCs w:val="24"/>
                <w:lang w:val="en-US" w:eastAsia="ru-RU"/>
              </w:rPr>
              <w:t>Guiding the artist activity</w:t>
            </w:r>
          </w:p>
          <w:p w14:paraId="64045C72" w14:textId="77777777" w:rsidR="000A16D5" w:rsidRPr="003F501D" w:rsidRDefault="000A16D5" w:rsidP="001D261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B7807" w14:textId="77777777" w:rsidR="000A16D5" w:rsidRPr="003F501D" w:rsidRDefault="000A16D5" w:rsidP="001D26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F501D" w:rsidRPr="00024472" w14:paraId="68C8FCE7" w14:textId="77777777" w:rsidTr="00C07A16">
        <w:trPr>
          <w:trHeight w:val="1185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C05ED" w14:textId="4013F729" w:rsidR="00024472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Present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the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content</w:t>
            </w:r>
            <w:proofErr w:type="spellEnd"/>
          </w:p>
          <w:p w14:paraId="5CB40341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8FDA8E0" w14:textId="04311C87" w:rsidR="000A16D5" w:rsidRPr="00024472" w:rsidRDefault="00024472" w:rsidP="00024472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30 minutes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36B4D" w14:textId="77777777" w:rsidR="00AF33CB" w:rsidRPr="003F501D" w:rsidRDefault="00AF33CB" w:rsidP="00AF33CB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</w:pPr>
            <w:r w:rsidRPr="003F501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Demonstrate </w:t>
            </w:r>
            <w:r w:rsidRPr="003F501D">
              <w:rPr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  <w:t>Video 1. Visual Tools for Language Learning</w:t>
            </w:r>
          </w:p>
          <w:p w14:paraId="2D74FBF7" w14:textId="77777777" w:rsidR="00AF33CB" w:rsidRPr="003F501D" w:rsidRDefault="00AF33CB" w:rsidP="00AF33CB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</w:pPr>
            <w:r w:rsidRPr="003F501D">
              <w:rPr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  <w:t>Video 2. Strategies for Making Learning Visually Stimulating</w:t>
            </w:r>
          </w:p>
          <w:p w14:paraId="2112A4EF" w14:textId="6B200D54" w:rsidR="00AF33CB" w:rsidRDefault="00AF33CB" w:rsidP="00AF33CB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3F501D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Video 3. </w:t>
            </w:r>
            <w:proofErr w:type="spellStart"/>
            <w:r w:rsidRPr="003F501D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Pr="003F501D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KWLQ </w:t>
            </w:r>
            <w:proofErr w:type="spellStart"/>
            <w:r w:rsidRPr="003F501D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Chart</w:t>
            </w:r>
            <w:proofErr w:type="spellEnd"/>
          </w:p>
          <w:p w14:paraId="47AC48C0" w14:textId="376FC3B2" w:rsidR="00024472" w:rsidRDefault="00024472" w:rsidP="00AF33CB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14:paraId="55B34440" w14:textId="5063BE9D" w:rsidR="00024472" w:rsidRDefault="00024472" w:rsidP="00AF33CB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  <w:t>Take notes and fill the Graphic Organizer in pairs</w:t>
            </w:r>
          </w:p>
          <w:p w14:paraId="1D946108" w14:textId="605B3B22" w:rsidR="007B197A" w:rsidRDefault="007B197A" w:rsidP="00AF33CB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26F86F47" w14:textId="77777777" w:rsidR="007B197A" w:rsidRPr="00024472" w:rsidRDefault="007B197A" w:rsidP="00AF33CB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5A4C19BB" w14:textId="65F85AB6" w:rsidR="000A16D5" w:rsidRPr="003F501D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6D250" w14:textId="77777777" w:rsidR="00B04C74" w:rsidRDefault="00B04C74" w:rsidP="00B04C74">
            <w:pPr>
              <w:rPr>
                <w:lang w:val="en-US"/>
              </w:rPr>
            </w:pPr>
            <w:r>
              <w:rPr>
                <w:lang w:val="en-US"/>
              </w:rPr>
              <w:t xml:space="preserve">Video1 </w:t>
            </w:r>
            <w:hyperlink r:id="rId5" w:anchor="h.neu5lpwc3j0" w:history="1">
              <w:r w:rsidRPr="00E60C50">
                <w:rPr>
                  <w:rStyle w:val="a3"/>
                  <w:lang w:val="en-US"/>
                </w:rPr>
                <w:t>https://sites.google.com/view/mason-tete/module-8-creating-and-facilitating-visually-stimulating-tasks#h.neu5lpwc3j0</w:t>
              </w:r>
            </w:hyperlink>
          </w:p>
          <w:p w14:paraId="29B45B5C" w14:textId="129336D7" w:rsidR="00B04C74" w:rsidRDefault="00B04C74" w:rsidP="00B04C74">
            <w:pPr>
              <w:rPr>
                <w:rStyle w:val="a3"/>
                <w:lang w:val="en-US"/>
              </w:rPr>
            </w:pPr>
            <w:r>
              <w:rPr>
                <w:lang w:val="en-US"/>
              </w:rPr>
              <w:t xml:space="preserve">Video 2 </w:t>
            </w:r>
            <w:hyperlink r:id="rId6" w:anchor="h.udyuqrhtrlvo" w:history="1">
              <w:r w:rsidRPr="00E60C50">
                <w:rPr>
                  <w:rStyle w:val="a3"/>
                  <w:lang w:val="en-US"/>
                </w:rPr>
                <w:t>https://sites.google.com/view/mason-tete/module-8-creating-and-facilitating-</w:t>
              </w:r>
              <w:r w:rsidRPr="00E60C50">
                <w:rPr>
                  <w:rStyle w:val="a3"/>
                  <w:lang w:val="en-US"/>
                </w:rPr>
                <w:lastRenderedPageBreak/>
                <w:t>visually-stimulating-tasks#h.udyuqrhtrlvo</w:t>
              </w:r>
            </w:hyperlink>
          </w:p>
          <w:p w14:paraId="34ABA24F" w14:textId="377E8020" w:rsidR="00B04C74" w:rsidRDefault="00B04C74" w:rsidP="00B04C74">
            <w:pPr>
              <w:rPr>
                <w:rStyle w:val="a3"/>
                <w:lang w:val="en-US"/>
              </w:rPr>
            </w:pPr>
          </w:p>
          <w:p w14:paraId="0331B66D" w14:textId="77777777" w:rsidR="00B04C74" w:rsidRDefault="00B04C74" w:rsidP="00B04C74">
            <w:pPr>
              <w:rPr>
                <w:lang w:val="en-US"/>
              </w:rPr>
            </w:pPr>
            <w:r>
              <w:rPr>
                <w:lang w:val="en-US"/>
              </w:rPr>
              <w:t xml:space="preserve">Video 3 </w:t>
            </w:r>
            <w:hyperlink r:id="rId7" w:anchor="h.k5a982t2rrij" w:history="1">
              <w:r w:rsidRPr="00E60C50">
                <w:rPr>
                  <w:rStyle w:val="a3"/>
                  <w:lang w:val="en-US"/>
                </w:rPr>
                <w:t>https://sites.google.com/view/mason-tete/module-8-creating-and-facilitating-visually-stimulating-tasks#h.k5a982t2rrij</w:t>
              </w:r>
            </w:hyperlink>
          </w:p>
          <w:p w14:paraId="0B0613C9" w14:textId="77777777" w:rsidR="00B04C74" w:rsidRDefault="00B04C74" w:rsidP="00B04C74">
            <w:pPr>
              <w:rPr>
                <w:lang w:val="en-US"/>
              </w:rPr>
            </w:pPr>
            <w:bookmarkStart w:id="0" w:name="_GoBack"/>
            <w:bookmarkEnd w:id="0"/>
          </w:p>
          <w:p w14:paraId="34840376" w14:textId="77777777" w:rsidR="000A16D5" w:rsidRPr="003F501D" w:rsidRDefault="000A16D5" w:rsidP="001D2614">
            <w:pPr>
              <w:spacing w:before="14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val="en-US" w:eastAsia="ru-RU"/>
              </w:rPr>
              <w:t> </w:t>
            </w:r>
          </w:p>
          <w:p w14:paraId="47858841" w14:textId="77777777" w:rsidR="000A16D5" w:rsidRPr="003F501D" w:rsidRDefault="000A16D5" w:rsidP="001D26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F501D" w:rsidRPr="00024472" w14:paraId="3257F952" w14:textId="77777777" w:rsidTr="00C07A16">
        <w:trPr>
          <w:trHeight w:val="1155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B1B37" w14:textId="6C42A143" w:rsidR="00024472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Guide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learning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  <w:p w14:paraId="634D9D21" w14:textId="77777777" w:rsidR="000A16D5" w:rsidRDefault="000A16D5" w:rsidP="00024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33183F2" w14:textId="461E1DA5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30-40 minutes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8B9E9" w14:textId="2E87FD1F" w:rsidR="00FF76F0" w:rsidRPr="003F501D" w:rsidRDefault="00FF76F0" w:rsidP="00FF76F0">
            <w:pPr>
              <w:spacing w:after="0" w:line="240" w:lineRule="auto"/>
              <w:ind w:left="100"/>
              <w:rPr>
                <w:sz w:val="24"/>
                <w:szCs w:val="24"/>
                <w:lang w:val="en-US"/>
              </w:rPr>
            </w:pPr>
            <w:r w:rsidRPr="003F501D">
              <w:rPr>
                <w:rStyle w:val="a4"/>
                <w:sz w:val="24"/>
                <w:szCs w:val="24"/>
                <w:lang w:val="en-US"/>
              </w:rPr>
              <w:t>Article 1:</w:t>
            </w:r>
            <w:r w:rsidRPr="003F501D">
              <w:rPr>
                <w:sz w:val="24"/>
                <w:szCs w:val="24"/>
                <w:lang w:val="en-US"/>
              </w:rPr>
              <w:t xml:space="preserve"> </w:t>
            </w:r>
            <w:hyperlink r:id="rId8" w:tgtFrame="_blank" w:history="1">
              <w:r w:rsidRPr="003F501D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Collaborative Mind Mapping</w:t>
              </w:r>
            </w:hyperlink>
            <w:r w:rsidRPr="003F501D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3F501D">
              <w:rPr>
                <w:sz w:val="24"/>
                <w:szCs w:val="24"/>
                <w:lang w:val="en-US"/>
              </w:rPr>
              <w:t>by Melissa Mendelson</w:t>
            </w:r>
          </w:p>
          <w:p w14:paraId="7B1102EC" w14:textId="77777777" w:rsidR="00FF76F0" w:rsidRPr="003F501D" w:rsidRDefault="00B04C74" w:rsidP="00FF76F0">
            <w:pPr>
              <w:pStyle w:val="cdt4ke"/>
              <w:spacing w:before="0" w:beforeAutospacing="0" w:after="0" w:afterAutospacing="0"/>
              <w:rPr>
                <w:rFonts w:asciiTheme="minorHAnsi" w:hAnsiTheme="minorHAnsi"/>
                <w:lang w:val="en-US"/>
              </w:rPr>
            </w:pPr>
            <w:hyperlink r:id="rId9" w:tgtFrame="_blank" w:history="1">
              <w:r w:rsidR="00FF76F0" w:rsidRPr="003F501D">
                <w:rPr>
                  <w:rStyle w:val="a3"/>
                  <w:rFonts w:asciiTheme="minorHAnsi" w:hAnsiTheme="minorHAnsi"/>
                  <w:color w:val="auto"/>
                  <w:lang w:val="en-US"/>
                </w:rPr>
                <w:t>Thousand Word Pictures</w:t>
              </w:r>
            </w:hyperlink>
            <w:r w:rsidR="00FF76F0" w:rsidRPr="003F501D">
              <w:rPr>
                <w:rFonts w:asciiTheme="minorHAnsi" w:hAnsiTheme="minorHAnsi"/>
                <w:u w:val="single"/>
                <w:lang w:val="en-US"/>
              </w:rPr>
              <w:t xml:space="preserve"> </w:t>
            </w:r>
            <w:r w:rsidR="00FF76F0" w:rsidRPr="003F501D">
              <w:rPr>
                <w:rFonts w:asciiTheme="minorHAnsi" w:hAnsiTheme="minorHAnsi"/>
                <w:lang w:val="en-US"/>
              </w:rPr>
              <w:t>by Tabitha Kidwell</w:t>
            </w:r>
          </w:p>
          <w:p w14:paraId="14F48813" w14:textId="77777777" w:rsidR="00FF76F0" w:rsidRDefault="007B197A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14:paraId="36C152F1" w14:textId="77777777" w:rsidR="007B197A" w:rsidRDefault="007B197A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  <w:p w14:paraId="366FB2AC" w14:textId="1AB09968" w:rsidR="007B197A" w:rsidRPr="003F501D" w:rsidRDefault="007B197A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Create a word wall in Groups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631F8" w14:textId="77777777" w:rsidR="000A16D5" w:rsidRPr="003F501D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F501D" w:rsidRPr="003F501D" w14:paraId="00AA273B" w14:textId="77777777" w:rsidTr="00C07A16">
        <w:trPr>
          <w:trHeight w:val="1230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48CF0" w14:textId="617420BD" w:rsidR="00024472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Elicit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performance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practice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)</w:t>
            </w:r>
          </w:p>
          <w:p w14:paraId="6BC05DEE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6719620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4F7F223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E156761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568F6A8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784472C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71FD0C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C88006B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1EAF8F5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F561C43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F18D1BF" w14:textId="658719D8" w:rsid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AF755B4" w14:textId="35273D89" w:rsidR="000A16D5" w:rsidRPr="00024472" w:rsidRDefault="00024472" w:rsidP="00024472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20-30 minutes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842CF" w14:textId="1B04110E" w:rsidR="00F32AE5" w:rsidRPr="003F501D" w:rsidRDefault="00F32AE5" w:rsidP="00F32AE5">
            <w:pPr>
              <w:pStyle w:val="cdt4ke"/>
              <w:spacing w:before="0" w:beforeAutospacing="0" w:after="0" w:afterAutospacing="0"/>
              <w:ind w:left="300"/>
              <w:rPr>
                <w:rFonts w:asciiTheme="minorHAnsi" w:hAnsiTheme="minorHAnsi" w:cs="Arial"/>
                <w:lang w:val="en-US"/>
              </w:rPr>
            </w:pPr>
            <w:r w:rsidRPr="003F501D">
              <w:rPr>
                <w:rFonts w:asciiTheme="minorHAnsi" w:hAnsiTheme="minorHAnsi" w:cs="Arial"/>
                <w:lang w:val="en-US"/>
              </w:rPr>
              <w:t>Ask the participants following questions:</w:t>
            </w:r>
          </w:p>
          <w:p w14:paraId="76B1534B" w14:textId="68DD7040" w:rsidR="00F32AE5" w:rsidRPr="003F501D" w:rsidRDefault="00F32AE5" w:rsidP="00F32AE5">
            <w:pPr>
              <w:pStyle w:val="cdt4ke"/>
              <w:numPr>
                <w:ilvl w:val="0"/>
                <w:numId w:val="2"/>
              </w:numPr>
              <w:spacing w:before="0" w:beforeAutospacing="0" w:after="0" w:afterAutospacing="0"/>
              <w:ind w:left="300" w:firstLine="0"/>
              <w:rPr>
                <w:rFonts w:asciiTheme="minorHAnsi" w:hAnsiTheme="minorHAnsi" w:cs="Arial"/>
                <w:lang w:val="en-US"/>
              </w:rPr>
            </w:pPr>
            <w:r w:rsidRPr="003F501D">
              <w:rPr>
                <w:rFonts w:asciiTheme="minorHAnsi" w:hAnsiTheme="minorHAnsi" w:cs="Arial"/>
                <w:lang w:val="en-US"/>
              </w:rPr>
              <w:t>Have you successfully used a visually stimulating tool, such as a concept map or another graphic organizer? If so, how was the tool a useful resource for your students for the lesson or activity? If not, then think about a lesson or activity in which your students had difficulty working with the content.</w:t>
            </w:r>
          </w:p>
          <w:p w14:paraId="0BD548CE" w14:textId="77777777" w:rsidR="00F32AE5" w:rsidRPr="003F501D" w:rsidRDefault="00F32AE5" w:rsidP="00F32AE5">
            <w:pPr>
              <w:pStyle w:val="cdt4ke"/>
              <w:numPr>
                <w:ilvl w:val="0"/>
                <w:numId w:val="2"/>
              </w:numPr>
              <w:spacing w:before="0" w:beforeAutospacing="0" w:after="0" w:afterAutospacing="0"/>
              <w:ind w:left="300" w:firstLine="0"/>
              <w:rPr>
                <w:rFonts w:asciiTheme="minorHAnsi" w:hAnsiTheme="minorHAnsi" w:cs="Arial"/>
              </w:rPr>
            </w:pPr>
            <w:r w:rsidRPr="003F501D">
              <w:rPr>
                <w:rFonts w:asciiTheme="minorHAnsi" w:hAnsiTheme="minorHAnsi" w:cs="Arial"/>
                <w:lang w:val="en-US"/>
              </w:rPr>
              <w:t xml:space="preserve">How could using a visual tool, such as a graphic organizer, assist your students with understanding a concept more easily? </w:t>
            </w:r>
            <w:proofErr w:type="spellStart"/>
            <w:r w:rsidRPr="003F501D">
              <w:rPr>
                <w:rFonts w:asciiTheme="minorHAnsi" w:hAnsiTheme="minorHAnsi" w:cs="Arial"/>
              </w:rPr>
              <w:t>How</w:t>
            </w:r>
            <w:proofErr w:type="spellEnd"/>
            <w:r w:rsidRPr="003F501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F501D">
              <w:rPr>
                <w:rFonts w:asciiTheme="minorHAnsi" w:hAnsiTheme="minorHAnsi" w:cs="Arial"/>
              </w:rPr>
              <w:t>could</w:t>
            </w:r>
            <w:proofErr w:type="spellEnd"/>
            <w:r w:rsidRPr="003F501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F501D">
              <w:rPr>
                <w:rFonts w:asciiTheme="minorHAnsi" w:hAnsiTheme="minorHAnsi" w:cs="Arial"/>
              </w:rPr>
              <w:t>using</w:t>
            </w:r>
            <w:proofErr w:type="spellEnd"/>
            <w:r w:rsidRPr="003F501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F501D">
              <w:rPr>
                <w:rFonts w:asciiTheme="minorHAnsi" w:hAnsiTheme="minorHAnsi" w:cs="Arial"/>
              </w:rPr>
              <w:t>visuals</w:t>
            </w:r>
            <w:proofErr w:type="spellEnd"/>
            <w:r w:rsidRPr="003F501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F501D">
              <w:rPr>
                <w:rFonts w:asciiTheme="minorHAnsi" w:hAnsiTheme="minorHAnsi" w:cs="Arial"/>
              </w:rPr>
              <w:t>stimulate</w:t>
            </w:r>
            <w:proofErr w:type="spellEnd"/>
            <w:r w:rsidRPr="003F501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F501D">
              <w:rPr>
                <w:rFonts w:asciiTheme="minorHAnsi" w:hAnsiTheme="minorHAnsi" w:cs="Arial"/>
              </w:rPr>
              <w:t>learning</w:t>
            </w:r>
            <w:proofErr w:type="spellEnd"/>
            <w:r w:rsidRPr="003F501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F501D">
              <w:rPr>
                <w:rFonts w:asciiTheme="minorHAnsi" w:hAnsiTheme="minorHAnsi" w:cs="Arial"/>
              </w:rPr>
              <w:t>for</w:t>
            </w:r>
            <w:proofErr w:type="spellEnd"/>
            <w:r w:rsidRPr="003F501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F501D">
              <w:rPr>
                <w:rFonts w:asciiTheme="minorHAnsi" w:hAnsiTheme="minorHAnsi" w:cs="Arial"/>
              </w:rPr>
              <w:t>your</w:t>
            </w:r>
            <w:proofErr w:type="spellEnd"/>
            <w:r w:rsidRPr="003F501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F501D">
              <w:rPr>
                <w:rFonts w:asciiTheme="minorHAnsi" w:hAnsiTheme="minorHAnsi" w:cs="Arial"/>
              </w:rPr>
              <w:t>students</w:t>
            </w:r>
            <w:proofErr w:type="spellEnd"/>
            <w:r w:rsidRPr="003F501D">
              <w:rPr>
                <w:rFonts w:asciiTheme="minorHAnsi" w:hAnsiTheme="minorHAnsi" w:cs="Arial"/>
              </w:rPr>
              <w:t>?</w:t>
            </w:r>
          </w:p>
          <w:p w14:paraId="1056B153" w14:textId="060EFE36" w:rsidR="00F32AE5" w:rsidRPr="003F501D" w:rsidRDefault="00F32AE5" w:rsidP="00F32AE5">
            <w:pPr>
              <w:pStyle w:val="cdt4ke"/>
              <w:numPr>
                <w:ilvl w:val="0"/>
                <w:numId w:val="2"/>
              </w:numPr>
              <w:spacing w:before="0" w:beforeAutospacing="0" w:after="0" w:afterAutospacing="0"/>
              <w:ind w:left="300" w:firstLine="0"/>
              <w:rPr>
                <w:rFonts w:asciiTheme="minorHAnsi" w:hAnsiTheme="minorHAnsi" w:cs="Arial"/>
                <w:lang w:val="en-US"/>
              </w:rPr>
            </w:pPr>
            <w:r w:rsidRPr="003F501D">
              <w:rPr>
                <w:rFonts w:asciiTheme="minorHAnsi" w:hAnsiTheme="minorHAnsi" w:cs="Arial"/>
                <w:lang w:val="en-US"/>
              </w:rPr>
              <w:t>In what ways could using visual tools challenge your students to think more critically about a topic or lesson?</w:t>
            </w:r>
          </w:p>
          <w:p w14:paraId="083B12F8" w14:textId="5D537428" w:rsidR="00F32AE5" w:rsidRPr="003F501D" w:rsidRDefault="00F32AE5" w:rsidP="00F32AE5">
            <w:pPr>
              <w:pStyle w:val="cdt4ke"/>
              <w:spacing w:before="0" w:beforeAutospacing="0" w:after="0" w:afterAutospacing="0"/>
              <w:ind w:left="300"/>
              <w:rPr>
                <w:rFonts w:asciiTheme="minorHAnsi" w:hAnsiTheme="minorHAnsi" w:cs="Arial"/>
                <w:lang w:val="en-US"/>
              </w:rPr>
            </w:pPr>
          </w:p>
          <w:p w14:paraId="659C07FB" w14:textId="78711E48" w:rsidR="00F32AE5" w:rsidRPr="003F501D" w:rsidRDefault="00F32AE5" w:rsidP="00F32AE5">
            <w:pPr>
              <w:pStyle w:val="cdt4ke"/>
              <w:spacing w:before="0" w:beforeAutospacing="0" w:after="0" w:afterAutospacing="0"/>
              <w:ind w:left="300"/>
              <w:rPr>
                <w:rFonts w:asciiTheme="minorHAnsi" w:hAnsiTheme="minorHAnsi" w:cs="Arial"/>
                <w:lang w:val="en-US"/>
              </w:rPr>
            </w:pPr>
            <w:r w:rsidRPr="003F501D">
              <w:rPr>
                <w:rFonts w:asciiTheme="minorHAnsi" w:hAnsiTheme="minorHAnsi" w:cs="Arial"/>
                <w:lang w:val="en-US"/>
              </w:rPr>
              <w:t xml:space="preserve">After some discussions ask participants </w:t>
            </w:r>
          </w:p>
          <w:p w14:paraId="51472F1E" w14:textId="72B18913" w:rsidR="00F32AE5" w:rsidRPr="003F501D" w:rsidRDefault="00F32AE5" w:rsidP="00F32AE5">
            <w:pPr>
              <w:pStyle w:val="cdt4ke"/>
              <w:spacing w:before="0" w:beforeAutospacing="0" w:after="0" w:afterAutospacing="0"/>
              <w:rPr>
                <w:rFonts w:asciiTheme="minorHAnsi" w:hAnsiTheme="minorHAnsi"/>
                <w:lang w:val="en-US"/>
              </w:rPr>
            </w:pPr>
            <w:r w:rsidRPr="003F501D">
              <w:rPr>
                <w:rFonts w:asciiTheme="minorHAnsi" w:hAnsiTheme="minorHAnsi"/>
                <w:lang w:val="en-US"/>
              </w:rPr>
              <w:t xml:space="preserve">create a new or adapt an existing activity/lesson to incorporate the use of a graphic organizer or one of the visually stimulating resources from the suggested websites in this module to assist students with their development of ideas, communication skills, and activity/assignment comprehension. This is an opportunity to learn new teaching ideas/strategies for using visually stimulating tasks from each other and enhance </w:t>
            </w:r>
            <w:r w:rsidRPr="003F501D">
              <w:rPr>
                <w:rFonts w:asciiTheme="minorHAnsi" w:hAnsiTheme="minorHAnsi"/>
                <w:lang w:val="en-US"/>
              </w:rPr>
              <w:lastRenderedPageBreak/>
              <w:t>their practice. Use the template below when creating their activity:</w:t>
            </w:r>
          </w:p>
          <w:p w14:paraId="32E77960" w14:textId="77777777" w:rsidR="00F32AE5" w:rsidRPr="003F501D" w:rsidRDefault="00F32AE5" w:rsidP="00F32AE5">
            <w:pPr>
              <w:pStyle w:val="cdt4ke"/>
              <w:spacing w:before="0" w:beforeAutospacing="0" w:after="0" w:afterAutospacing="0"/>
              <w:rPr>
                <w:rFonts w:asciiTheme="minorHAnsi" w:hAnsiTheme="minorHAnsi"/>
                <w:lang w:val="en-US"/>
              </w:rPr>
            </w:pPr>
            <w:r w:rsidRPr="003F501D">
              <w:rPr>
                <w:rFonts w:asciiTheme="minorHAnsi" w:hAnsiTheme="minorHAnsi"/>
                <w:lang w:val="en-US"/>
              </w:rPr>
              <w:t>Activity/Lesson Name:</w:t>
            </w:r>
          </w:p>
          <w:p w14:paraId="75282BCB" w14:textId="77777777" w:rsidR="00F32AE5" w:rsidRPr="003F501D" w:rsidRDefault="00F32AE5" w:rsidP="00F32AE5">
            <w:pPr>
              <w:pStyle w:val="cdt4ke"/>
              <w:spacing w:before="0" w:beforeAutospacing="0" w:after="0" w:afterAutospacing="0"/>
              <w:rPr>
                <w:rFonts w:asciiTheme="minorHAnsi" w:hAnsiTheme="minorHAnsi"/>
                <w:lang w:val="en-US"/>
              </w:rPr>
            </w:pPr>
            <w:r w:rsidRPr="003F501D">
              <w:rPr>
                <w:rFonts w:asciiTheme="minorHAnsi" w:hAnsiTheme="minorHAnsi"/>
                <w:lang w:val="en-US"/>
              </w:rPr>
              <w:t>Grade level / Unit (if applicable):</w:t>
            </w:r>
          </w:p>
          <w:p w14:paraId="2124F55F" w14:textId="77777777" w:rsidR="00F32AE5" w:rsidRPr="003F501D" w:rsidRDefault="00F32AE5" w:rsidP="00F32AE5">
            <w:pPr>
              <w:pStyle w:val="cdt4ke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3F501D">
              <w:rPr>
                <w:rFonts w:asciiTheme="minorHAnsi" w:hAnsiTheme="minorHAnsi"/>
              </w:rPr>
              <w:t>Activity</w:t>
            </w:r>
            <w:proofErr w:type="spellEnd"/>
            <w:r w:rsidRPr="003F501D">
              <w:rPr>
                <w:rFonts w:asciiTheme="minorHAnsi" w:hAnsiTheme="minorHAnsi"/>
              </w:rPr>
              <w:t xml:space="preserve"> </w:t>
            </w:r>
            <w:proofErr w:type="spellStart"/>
            <w:r w:rsidRPr="003F501D">
              <w:rPr>
                <w:rFonts w:asciiTheme="minorHAnsi" w:hAnsiTheme="minorHAnsi"/>
              </w:rPr>
              <w:t>Description</w:t>
            </w:r>
            <w:proofErr w:type="spellEnd"/>
            <w:r w:rsidRPr="003F501D">
              <w:rPr>
                <w:rFonts w:asciiTheme="minorHAnsi" w:hAnsiTheme="minorHAnsi"/>
              </w:rPr>
              <w:t>:</w:t>
            </w:r>
          </w:p>
          <w:p w14:paraId="21E60346" w14:textId="77777777" w:rsidR="00F32AE5" w:rsidRPr="003F501D" w:rsidRDefault="00F32AE5" w:rsidP="00F32AE5">
            <w:pPr>
              <w:pStyle w:val="cdt4ke"/>
              <w:numPr>
                <w:ilvl w:val="0"/>
                <w:numId w:val="3"/>
              </w:numPr>
              <w:spacing w:before="0" w:beforeAutospacing="0" w:after="0" w:afterAutospacing="0"/>
              <w:ind w:left="300" w:firstLine="0"/>
              <w:rPr>
                <w:rFonts w:asciiTheme="minorHAnsi" w:hAnsiTheme="minorHAnsi" w:cs="Arial"/>
                <w:lang w:val="en-US"/>
              </w:rPr>
            </w:pPr>
            <w:r w:rsidRPr="003F501D">
              <w:rPr>
                <w:rFonts w:asciiTheme="minorHAnsi" w:hAnsiTheme="minorHAnsi" w:cs="Arial"/>
                <w:lang w:val="en-US"/>
              </w:rPr>
              <w:t>The purpose of this activity is to...</w:t>
            </w:r>
          </w:p>
          <w:p w14:paraId="10184C08" w14:textId="77777777" w:rsidR="00F32AE5" w:rsidRPr="003F501D" w:rsidRDefault="00F32AE5" w:rsidP="00F32AE5">
            <w:pPr>
              <w:pStyle w:val="cdt4ke"/>
              <w:numPr>
                <w:ilvl w:val="0"/>
                <w:numId w:val="3"/>
              </w:numPr>
              <w:spacing w:before="0" w:beforeAutospacing="0" w:after="0" w:afterAutospacing="0"/>
              <w:ind w:left="300" w:firstLine="0"/>
              <w:rPr>
                <w:rFonts w:asciiTheme="minorHAnsi" w:hAnsiTheme="minorHAnsi" w:cs="Arial"/>
                <w:lang w:val="en-US"/>
              </w:rPr>
            </w:pPr>
            <w:r w:rsidRPr="003F501D">
              <w:rPr>
                <w:rFonts w:asciiTheme="minorHAnsi" w:hAnsiTheme="minorHAnsi" w:cs="Arial"/>
                <w:lang w:val="en-US"/>
              </w:rPr>
              <w:t>This activity is effective for this lesson because…</w:t>
            </w:r>
          </w:p>
          <w:p w14:paraId="0F2979D8" w14:textId="1FE49005" w:rsidR="00F32AE5" w:rsidRPr="003F501D" w:rsidRDefault="00F32AE5" w:rsidP="00F32AE5">
            <w:pPr>
              <w:pStyle w:val="cdt4ke"/>
              <w:numPr>
                <w:ilvl w:val="0"/>
                <w:numId w:val="3"/>
              </w:numPr>
              <w:spacing w:before="0" w:beforeAutospacing="0" w:after="0" w:afterAutospacing="0"/>
              <w:ind w:left="300" w:firstLine="0"/>
              <w:rPr>
                <w:rFonts w:asciiTheme="minorHAnsi" w:hAnsiTheme="minorHAnsi" w:cs="Arial"/>
                <w:lang w:val="en-US"/>
              </w:rPr>
            </w:pPr>
            <w:r w:rsidRPr="003F501D">
              <w:rPr>
                <w:rFonts w:asciiTheme="minorHAnsi" w:hAnsiTheme="minorHAnsi" w:cs="Arial"/>
                <w:lang w:val="en-US"/>
              </w:rPr>
              <w:t>Here are some steps to help you use this activity in your classroom…</w:t>
            </w:r>
          </w:p>
          <w:p w14:paraId="7DD65AEF" w14:textId="77777777" w:rsidR="00F32AE5" w:rsidRPr="003F501D" w:rsidRDefault="00F32AE5" w:rsidP="00F32AE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F501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14:paraId="7BE44E59" w14:textId="00566750" w:rsidR="00F32AE5" w:rsidRPr="00F32AE5" w:rsidRDefault="00F32AE5" w:rsidP="00F32AE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F501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F32AE5">
              <w:rPr>
                <w:rFonts w:eastAsia="Times New Roman" w:cs="Times New Roman"/>
                <w:sz w:val="24"/>
                <w:szCs w:val="24"/>
                <w:lang w:val="en-US"/>
              </w:rPr>
              <w:t>Step 1:</w:t>
            </w:r>
          </w:p>
          <w:p w14:paraId="009EAF92" w14:textId="77777777" w:rsidR="00F32AE5" w:rsidRPr="00F32AE5" w:rsidRDefault="00F32AE5" w:rsidP="00F32AE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32AE5">
              <w:rPr>
                <w:rFonts w:eastAsia="Times New Roman" w:cs="Times New Roman"/>
                <w:sz w:val="24"/>
                <w:szCs w:val="24"/>
                <w:lang w:val="en-US"/>
              </w:rPr>
              <w:tab/>
            </w:r>
          </w:p>
          <w:p w14:paraId="62C22950" w14:textId="77777777" w:rsidR="00F32AE5" w:rsidRPr="00F32AE5" w:rsidRDefault="00F32AE5" w:rsidP="00F32AE5">
            <w:pPr>
              <w:spacing w:after="0" w:line="240" w:lineRule="auto"/>
              <w:ind w:left="78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32AE5">
              <w:rPr>
                <w:rFonts w:eastAsia="Times New Roman" w:cs="Times New Roman"/>
                <w:sz w:val="24"/>
                <w:szCs w:val="24"/>
                <w:lang w:val="en-US"/>
              </w:rPr>
              <w:t>Step 2:</w:t>
            </w:r>
          </w:p>
          <w:p w14:paraId="4DB7C186" w14:textId="77777777" w:rsidR="00F32AE5" w:rsidRPr="00F32AE5" w:rsidRDefault="00F32AE5" w:rsidP="00F32AE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32AE5">
              <w:rPr>
                <w:rFonts w:eastAsia="Times New Roman" w:cs="Times New Roman"/>
                <w:sz w:val="24"/>
                <w:szCs w:val="24"/>
                <w:lang w:val="en-US"/>
              </w:rPr>
              <w:tab/>
            </w:r>
          </w:p>
          <w:p w14:paraId="6D9FBE55" w14:textId="38A266E0" w:rsidR="000A16D5" w:rsidRPr="003F501D" w:rsidRDefault="00F32AE5" w:rsidP="00F32AE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32AE5">
              <w:rPr>
                <w:rFonts w:eastAsia="Times New Roman" w:cs="Times New Roman"/>
                <w:sz w:val="24"/>
                <w:szCs w:val="24"/>
                <w:lang w:val="en-US"/>
              </w:rPr>
              <w:t>Step 3</w:t>
            </w:r>
            <w:r w:rsidRPr="003F501D">
              <w:rPr>
                <w:rFonts w:eastAsia="Times New Roman" w:cs="Times New Roman"/>
                <w:sz w:val="24"/>
                <w:szCs w:val="24"/>
                <w:lang w:val="en-US"/>
              </w:rPr>
              <w:t>:</w:t>
            </w:r>
          </w:p>
          <w:p w14:paraId="2455B97E" w14:textId="77777777" w:rsidR="000A16D5" w:rsidRPr="003F501D" w:rsidRDefault="000A16D5" w:rsidP="001D2614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9DEEF" w14:textId="77777777" w:rsidR="000A16D5" w:rsidRPr="003F501D" w:rsidRDefault="000A16D5" w:rsidP="001D26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F501D" w:rsidRPr="00C72CA9" w14:paraId="4624E147" w14:textId="77777777" w:rsidTr="00C07A16">
        <w:trPr>
          <w:trHeight w:val="1125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FC2F3" w14:textId="20904BEC" w:rsidR="00024472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Provide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feedback</w:t>
            </w:r>
            <w:proofErr w:type="spellEnd"/>
          </w:p>
          <w:p w14:paraId="1B29E1BC" w14:textId="77777777" w:rsidR="000A16D5" w:rsidRDefault="000A16D5" w:rsidP="00024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ABD5EF8" w14:textId="45BB7089" w:rsidR="00024472" w:rsidRPr="00024472" w:rsidRDefault="00024472" w:rsidP="00024472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15 minutes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AD6D9" w14:textId="77777777" w:rsidR="00A5549D" w:rsidRDefault="00A5549D" w:rsidP="00F32AE5">
            <w:pPr>
              <w:spacing w:after="0" w:line="240" w:lineRule="auto"/>
              <w:ind w:lef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PQP </w:t>
            </w:r>
          </w:p>
          <w:p w14:paraId="3CCA6A4B" w14:textId="19F7E9A3" w:rsidR="000A16D5" w:rsidRPr="003F501D" w:rsidRDefault="00F32AE5" w:rsidP="00F32AE5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F501D">
              <w:rPr>
                <w:sz w:val="24"/>
                <w:szCs w:val="24"/>
                <w:lang w:val="en-US"/>
              </w:rPr>
              <w:t>Participants share the activity or strategy they created in the group</w:t>
            </w:r>
            <w:r w:rsidR="00A5549D">
              <w:rPr>
                <w:sz w:val="24"/>
                <w:szCs w:val="24"/>
                <w:lang w:val="en-US"/>
              </w:rPr>
              <w:t>. After sharing they give feedback using PQP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C909E" w14:textId="77777777" w:rsidR="000A16D5" w:rsidRPr="003F501D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F501D" w:rsidRPr="003F501D" w14:paraId="09850A05" w14:textId="77777777" w:rsidTr="00C07A16">
        <w:trPr>
          <w:trHeight w:val="1125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33F81" w14:textId="3341A69F" w:rsidR="00024472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Assess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performance</w:t>
            </w:r>
            <w:proofErr w:type="spellEnd"/>
          </w:p>
          <w:p w14:paraId="57B6E462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AE30F6B" w14:textId="77777777" w:rsidR="00024472" w:rsidRPr="00024472" w:rsidRDefault="00024472" w:rsidP="00024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8A1FD3F" w14:textId="20328518" w:rsidR="000A16D5" w:rsidRPr="00024472" w:rsidRDefault="00024472" w:rsidP="00024472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20 minutes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F5176" w14:textId="77777777" w:rsidR="00736DD9" w:rsidRPr="003F501D" w:rsidRDefault="00736DD9" w:rsidP="00736DD9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3F501D">
              <w:rPr>
                <w:rFonts w:eastAsia="Times New Roman" w:cstheme="minorHAnsi"/>
                <w:sz w:val="24"/>
                <w:szCs w:val="24"/>
                <w:lang w:val="en-US" w:eastAsia="ru-RU"/>
              </w:rPr>
              <w:t>Exit tickets</w:t>
            </w:r>
          </w:p>
          <w:p w14:paraId="5674E3F2" w14:textId="77777777" w:rsidR="00736DD9" w:rsidRPr="003F501D" w:rsidRDefault="00736DD9" w:rsidP="00736DD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3F501D">
              <w:rPr>
                <w:rFonts w:eastAsia="Times New Roman" w:cstheme="minorHAnsi"/>
                <w:sz w:val="24"/>
                <w:szCs w:val="24"/>
                <w:lang w:val="en-US" w:eastAsia="ru-RU"/>
              </w:rPr>
              <w:t>Participants complete exit tickets</w:t>
            </w:r>
          </w:p>
          <w:p w14:paraId="1C08021F" w14:textId="77777777" w:rsidR="000A16D5" w:rsidRPr="003F501D" w:rsidRDefault="000A16D5" w:rsidP="001D2614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</w:p>
          <w:p w14:paraId="7A4612F6" w14:textId="77777777" w:rsidR="000A16D5" w:rsidRPr="003F501D" w:rsidRDefault="000A16D5" w:rsidP="001D2614">
            <w:pPr>
              <w:spacing w:after="0" w:line="240" w:lineRule="auto"/>
              <w:ind w:left="720"/>
              <w:textAlignment w:val="baseline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24DF1" w14:textId="77777777" w:rsidR="000A16D5" w:rsidRPr="003F501D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501D">
              <w:rPr>
                <w:rFonts w:eastAsia="Times New Roman" w:cs="Calibri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52E2AF4" wp14:editId="6732B9BD">
                  <wp:extent cx="1866900" cy="1417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01D" w:rsidRPr="00024472" w14:paraId="5F40D4BC" w14:textId="77777777" w:rsidTr="00C07A16">
        <w:trPr>
          <w:trHeight w:val="1095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8960C" w14:textId="77777777" w:rsidR="000A16D5" w:rsidRDefault="000A16D5" w:rsidP="001D2614">
            <w:pPr>
              <w:spacing w:after="0" w:line="240" w:lineRule="auto"/>
              <w:ind w:left="100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Enhance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retention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and</w:t>
            </w:r>
            <w:proofErr w:type="spellEnd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1D">
              <w:rPr>
                <w:rFonts w:eastAsia="Times New Roman" w:cs="Calibri"/>
                <w:sz w:val="24"/>
                <w:szCs w:val="24"/>
                <w:lang w:eastAsia="ru-RU"/>
              </w:rPr>
              <w:t>transfer</w:t>
            </w:r>
            <w:proofErr w:type="spellEnd"/>
          </w:p>
          <w:p w14:paraId="722DA41E" w14:textId="77777777" w:rsidR="00024472" w:rsidRDefault="00024472" w:rsidP="001D2614">
            <w:pPr>
              <w:spacing w:after="0" w:line="240" w:lineRule="auto"/>
              <w:ind w:left="100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14:paraId="4FDE11D8" w14:textId="69122990" w:rsidR="00024472" w:rsidRPr="00024472" w:rsidRDefault="00024472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Calibri"/>
                <w:sz w:val="24"/>
                <w:szCs w:val="24"/>
                <w:lang w:val="en-US" w:eastAsia="ru-RU"/>
              </w:rPr>
              <w:t>15 minutes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F75DF" w14:textId="0B74DEF3" w:rsidR="000A16D5" w:rsidRPr="003F501D" w:rsidRDefault="00F32AE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F501D">
              <w:rPr>
                <w:sz w:val="24"/>
                <w:szCs w:val="24"/>
                <w:lang w:val="en-US"/>
              </w:rPr>
              <w:t>After they share an activity in the group</w:t>
            </w:r>
            <w:r w:rsidR="003F501D">
              <w:rPr>
                <w:sz w:val="24"/>
                <w:szCs w:val="24"/>
                <w:lang w:val="en-US"/>
              </w:rPr>
              <w:t>.</w:t>
            </w:r>
            <w:r w:rsidRPr="003F501D">
              <w:rPr>
                <w:sz w:val="24"/>
                <w:szCs w:val="24"/>
                <w:lang w:val="en-US"/>
              </w:rPr>
              <w:t xml:space="preserve"> Find at least one or two new activities in the group chat that they can use in their next class. Ask them to apply a new activity from this module in their next class. If it is a success, tell their colleague "Thank you!" and why it was effect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99CCB" w14:textId="77777777" w:rsidR="000A16D5" w:rsidRPr="003F501D" w:rsidRDefault="000A16D5" w:rsidP="001D2614">
            <w:pPr>
              <w:spacing w:after="0" w:line="240" w:lineRule="auto"/>
              <w:ind w:left="10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0A7B9A65" w14:textId="2D0D8B6A" w:rsidR="005A3F21" w:rsidRPr="003F501D" w:rsidRDefault="005A3F21">
      <w:pPr>
        <w:rPr>
          <w:sz w:val="24"/>
          <w:szCs w:val="24"/>
          <w:lang w:val="en-US"/>
        </w:rPr>
      </w:pPr>
    </w:p>
    <w:p w14:paraId="7BAA2E88" w14:textId="4AC80D1E" w:rsidR="00AF33CB" w:rsidRPr="00F32AE5" w:rsidRDefault="00AF33CB">
      <w:pPr>
        <w:rPr>
          <w:lang w:val="en-US"/>
        </w:rPr>
      </w:pPr>
    </w:p>
    <w:p w14:paraId="77AC1F85" w14:textId="6C1FB663" w:rsidR="00AF33CB" w:rsidRDefault="00B04C74">
      <w:pPr>
        <w:rPr>
          <w:lang w:val="en-US"/>
        </w:rPr>
      </w:pPr>
      <w:r>
        <w:rPr>
          <w:lang w:val="en-US"/>
        </w:rPr>
        <w:t xml:space="preserve"> </w:t>
      </w:r>
    </w:p>
    <w:p w14:paraId="5E4BF3BD" w14:textId="7AEAD634" w:rsidR="00AF33CB" w:rsidRDefault="00AF33CB">
      <w:pPr>
        <w:rPr>
          <w:lang w:val="en-US"/>
        </w:rPr>
      </w:pPr>
    </w:p>
    <w:p w14:paraId="1B059C00" w14:textId="74C05BEB" w:rsidR="00AF33CB" w:rsidRDefault="00B04C74">
      <w:pPr>
        <w:rPr>
          <w:lang w:val="en-US"/>
        </w:rPr>
      </w:pPr>
      <w:r>
        <w:rPr>
          <w:lang w:val="en-US"/>
        </w:rPr>
        <w:t xml:space="preserve"> </w:t>
      </w:r>
    </w:p>
    <w:p w14:paraId="22A860E5" w14:textId="77777777" w:rsidR="00AF33CB" w:rsidRDefault="00AF33CB">
      <w:pPr>
        <w:rPr>
          <w:lang w:val="en-US"/>
        </w:rPr>
      </w:pPr>
    </w:p>
    <w:p w14:paraId="6C2B0EE0" w14:textId="77777777" w:rsidR="00AF33CB" w:rsidRPr="00AF33CB" w:rsidRDefault="00AF33CB">
      <w:pPr>
        <w:rPr>
          <w:lang w:val="en-US"/>
        </w:rPr>
      </w:pPr>
    </w:p>
    <w:sectPr w:rsidR="00AF33CB" w:rsidRPr="00AF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45D5"/>
    <w:multiLevelType w:val="multilevel"/>
    <w:tmpl w:val="904EA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05BA9"/>
    <w:multiLevelType w:val="multilevel"/>
    <w:tmpl w:val="59C06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C49E5"/>
    <w:multiLevelType w:val="multilevel"/>
    <w:tmpl w:val="4BAC9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DC"/>
    <w:rsid w:val="00024472"/>
    <w:rsid w:val="000A16D5"/>
    <w:rsid w:val="00183E9B"/>
    <w:rsid w:val="002E0826"/>
    <w:rsid w:val="00317DE0"/>
    <w:rsid w:val="003F501D"/>
    <w:rsid w:val="005A3F21"/>
    <w:rsid w:val="005D1DF6"/>
    <w:rsid w:val="00736DD9"/>
    <w:rsid w:val="007B197A"/>
    <w:rsid w:val="00A5549D"/>
    <w:rsid w:val="00AF33CB"/>
    <w:rsid w:val="00B04C74"/>
    <w:rsid w:val="00C07A16"/>
    <w:rsid w:val="00C72CA9"/>
    <w:rsid w:val="00DE77DC"/>
    <w:rsid w:val="00F32AE5"/>
    <w:rsid w:val="00FE268D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DDF2"/>
  <w15:chartTrackingRefBased/>
  <w15:docId w15:val="{C65F8D09-1535-45C5-B54C-99E79530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D5"/>
  </w:style>
  <w:style w:type="paragraph" w:styleId="2">
    <w:name w:val="heading 2"/>
    <w:basedOn w:val="a"/>
    <w:link w:val="20"/>
    <w:uiPriority w:val="9"/>
    <w:qFormat/>
    <w:rsid w:val="00AF3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5D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3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F33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33CB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FF7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americanenglish.state.gov%2Ffiles%2Fae%2Fresource_files%2Fetf_54_2_pg44-48.pdf&amp;sa=D&amp;sntz=1&amp;usg=AFQjCNFeyh2lOkQh6y_n4MYBKiNyJapM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mason-tete/module-8-creating-and-facilitating-visually-stimulating-tas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mason-tete/module-8-creating-and-facilitating-visually-stimulating-task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tes.google.com/view/mason-tete/module-8-creating-and-facilitating-visually-stimulating-tasks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americanenglish.state.gov%2Ffiles%2Fae%2Fresource_files%2Fetf_56_3_pg41-48.pdf&amp;sa=D&amp;sntz=1&amp;usg=AFQjCNFrbwaMo1gGg22kaQDWlodNIub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2022-01-03T09:36:00Z</dcterms:created>
  <dcterms:modified xsi:type="dcterms:W3CDTF">2022-01-15T09:32:00Z</dcterms:modified>
</cp:coreProperties>
</file>