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284" w:hanging="284"/>
        <w:rPr/>
      </w:pPr>
      <w:r w:rsidDel="00000000" w:rsidR="00000000" w:rsidRPr="00000000">
        <w:rPr>
          <w:rtl w:val="0"/>
        </w:rPr>
        <w:t xml:space="preserve">PLAN – TESOL 6 principles/ Principles 3-6 </w:t>
      </w:r>
    </w:p>
    <w:p w:rsidR="00000000" w:rsidDel="00000000" w:rsidP="00000000" w:rsidRDefault="00000000" w:rsidRPr="00000000" w14:paraId="00000002">
      <w:pPr>
        <w:spacing w:after="0" w:line="240" w:lineRule="auto"/>
        <w:ind w:left="284" w:hanging="284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30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75"/>
        <w:gridCol w:w="829"/>
        <w:gridCol w:w="1559"/>
        <w:gridCol w:w="1417"/>
        <w:gridCol w:w="2127"/>
        <w:tblGridChange w:id="0">
          <w:tblGrid>
            <w:gridCol w:w="5375"/>
            <w:gridCol w:w="829"/>
            <w:gridCol w:w="1559"/>
            <w:gridCol w:w="1417"/>
            <w:gridCol w:w="212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Workshop Segments and 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Participants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Date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Training  Venue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Principle 3: Design high-quality lessons for language development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teachers prepare lessons with clear language objectives and share the objectives with their students.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teachers use oral and written English that students can understand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teachers have active classrooms where students can actively practice English with interesting topics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I will present by showing on the screen and demonstrating or modeling examples.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Participants practice giving simple directions with patterned language such as hand clapping, rhymes and dividing tasks into smaller patterns. I also use activities like ‘Numbered heads together’ , ‘Think, pair, share’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Shimbay RPMs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School #40/14/49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Shimbay region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Principle 4: Adapt lesson delivery as needed.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teachers check student understanding often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teachers adapt their teaching when it is necessary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Together with the participants we practice student understanding activities such as ‘Turn and Talk’, ‘Think-Pair-Share’, ‘Response cards’, ‘Thumbs up/down’ and also some examples of teacher, material and social supports.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Shimbay RPMs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School #40/14/49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Shimbay region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lineRule="auto"/>
              <w:ind w:left="284" w:hanging="284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Principle 5: Monitor and assess student language development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teachers take notes of student errors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teachers give prompt and specific feedback to students in a positive and effective way.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teachers use a variety of assessments to inform teaching and improve learning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I will present through PPT and discuss it with the participants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Shimbay RPMs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School #40/14/49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Shimbay region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ind w:left="284" w:hanging="284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Principle 6: Engage and collaborate within a community of practice.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teachers regularly do self-reflection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teachers regularly participate in professional development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I will show Principle 6 video. Participants do micro teaching. PQP.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Shimbay RPMs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School #40/14/49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Shimbay region</w:t>
            </w:r>
          </w:p>
        </w:tc>
      </w:tr>
    </w:tbl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Handout 1</w:t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/>
        <w:drawing>
          <wp:inline distB="0" distT="0" distL="0" distR="0">
            <wp:extent cx="6609524" cy="4590476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09524" cy="45904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rtl w:val="0"/>
        </w:rPr>
        <w:t xml:space="preserve">Handout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The 6 Principles®</w:t>
      </w:r>
    </w:p>
    <w:p w:rsidR="00000000" w:rsidDel="00000000" w:rsidP="00000000" w:rsidRDefault="00000000" w:rsidRPr="00000000" w14:paraId="0000004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3–2–1 Uzbekistan!</w:t>
      </w:r>
    </w:p>
    <w:p w:rsidR="00000000" w:rsidDel="00000000" w:rsidP="00000000" w:rsidRDefault="00000000" w:rsidRPr="00000000" w14:paraId="0000004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Language Objectives</w:t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Answer questions about a region in Uzbekistan.</w:t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Ask questions about other regions in Uzbekistan.</w:t>
      </w:r>
    </w:p>
    <w:p w:rsidR="00000000" w:rsidDel="00000000" w:rsidP="00000000" w:rsidRDefault="00000000" w:rsidRPr="00000000" w14:paraId="0000004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Helpful Vocabulary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famous = many people know about it</w:t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landmark = a famous place to visit</w:t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tourist = a person who travels for fun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b w:val="1"/>
          <w:rtl w:val="0"/>
        </w:rPr>
        <w:t xml:space="preserve">Directions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Write the name of your assigned region of Uzbekistan.</w:t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Work with your table-group to add the 3–2–1 information in the boxes.</w:t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Transfer all of the information to poster paper.</w:t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Prepare to </w:t>
      </w:r>
      <w:r w:rsidDel="00000000" w:rsidR="00000000" w:rsidRPr="00000000">
        <w:rPr>
          <w:b w:val="1"/>
          <w:rtl w:val="0"/>
        </w:rPr>
        <w:t xml:space="preserve">answer</w:t>
      </w:r>
      <w:r w:rsidDel="00000000" w:rsidR="00000000" w:rsidRPr="00000000">
        <w:rPr>
          <w:rtl w:val="0"/>
        </w:rPr>
        <w:t xml:space="preserve"> questions about your region and </w:t>
      </w:r>
      <w:r w:rsidDel="00000000" w:rsidR="00000000" w:rsidRPr="00000000">
        <w:rPr>
          <w:b w:val="1"/>
          <w:rtl w:val="0"/>
        </w:rPr>
        <w:t xml:space="preserve">ask</w:t>
      </w:r>
      <w:r w:rsidDel="00000000" w:rsidR="00000000" w:rsidRPr="00000000">
        <w:rPr>
          <w:rtl w:val="0"/>
        </w:rPr>
        <w:t xml:space="preserve"> questions about other groups’ regions. You can add drawings if you like.</w:t>
      </w:r>
    </w:p>
    <w:p w:rsidR="00000000" w:rsidDel="00000000" w:rsidP="00000000" w:rsidRDefault="00000000" w:rsidRPr="00000000" w14:paraId="00000053">
      <w:pPr>
        <w:spacing w:after="120" w:before="12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Why Do People Travel to Uzbekistan?</w:t>
      </w:r>
    </w:p>
    <w:p w:rsidR="00000000" w:rsidDel="00000000" w:rsidP="00000000" w:rsidRDefault="00000000" w:rsidRPr="00000000" w14:paraId="00000054">
      <w:pPr>
        <w:spacing w:after="120" w:before="12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Region _____________________</w:t>
      </w:r>
    </w:p>
    <w:p w:rsidR="00000000" w:rsidDel="00000000" w:rsidP="00000000" w:rsidRDefault="00000000" w:rsidRPr="00000000" w14:paraId="00000055">
      <w:pPr>
        <w:spacing w:after="120" w:before="120" w:line="240" w:lineRule="auto"/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3567113" cy="4153731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67113" cy="41537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Handout 3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1605280" cy="71120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5434" l="3062" r="2485" t="5434"/>
                    <a:stretch>
                      <a:fillRect/>
                    </a:stretch>
                  </pic:blipFill>
                  <pic:spPr>
                    <a:xfrm>
                      <a:off x="0" y="0"/>
                      <a:ext cx="1605280" cy="711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8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The 6 Principles®</w:t>
      </w:r>
    </w:p>
    <w:p w:rsidR="00000000" w:rsidDel="00000000" w:rsidP="00000000" w:rsidRDefault="00000000" w:rsidRPr="00000000" w14:paraId="0000005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Response Cards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b w:val="1"/>
          <w:rtl w:val="0"/>
        </w:rPr>
        <w:t xml:space="preserve">Directions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Hold your handout up to read “True” when you hear/read a true statement.</w:t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Turn your handout over to read “False” when you hear/read a false statement.</w:t>
      </w:r>
    </w:p>
    <w:p w:rsidR="00000000" w:rsidDel="00000000" w:rsidP="00000000" w:rsidRDefault="00000000" w:rsidRPr="00000000" w14:paraId="0000005D">
      <w:pPr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0" distT="0" distL="0" distR="0">
            <wp:extent cx="5770215" cy="3828096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70215" cy="38280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rtl w:val="0"/>
        </w:rPr>
        <w:t xml:space="preserve">Handout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ind w:left="5040" w:firstLine="7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The 6 Principles®</w:t>
      </w:r>
    </w:p>
    <w:p w:rsidR="00000000" w:rsidDel="00000000" w:rsidP="00000000" w:rsidRDefault="00000000" w:rsidRPr="00000000" w14:paraId="00000060">
      <w:pPr>
        <w:jc w:val="center"/>
        <w:rPr/>
      </w:pPr>
      <w:r w:rsidDel="00000000" w:rsidR="00000000" w:rsidRPr="00000000">
        <w:rPr>
          <w:b w:val="1"/>
          <w:rtl w:val="0"/>
        </w:rPr>
        <w:t xml:space="preserve">Activity Tracker</w:t>
      </w:r>
      <w:r w:rsidDel="00000000" w:rsidR="00000000" w:rsidRPr="00000000">
        <w:rPr>
          <w:rtl w:val="0"/>
        </w:rPr>
      </w:r>
    </w:p>
    <w:tbl>
      <w:tblPr>
        <w:tblStyle w:val="Table2"/>
        <w:tblW w:w="10107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23"/>
        <w:gridCol w:w="2240"/>
        <w:gridCol w:w="2104"/>
        <w:gridCol w:w="2036"/>
        <w:gridCol w:w="2104"/>
        <w:tblGridChange w:id="0">
          <w:tblGrid>
            <w:gridCol w:w="1623"/>
            <w:gridCol w:w="2240"/>
            <w:gridCol w:w="2104"/>
            <w:gridCol w:w="2036"/>
            <w:gridCol w:w="2104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did we do?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did we do it?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Why did we do it?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can I adapt it?</w:t>
            </w:r>
          </w:p>
        </w:tc>
      </w:tr>
      <w:tr>
        <w:trPr>
          <w:cantSplit w:val="0"/>
          <w:trHeight w:val="314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rtl w:val="0"/>
        </w:rPr>
        <w:t xml:space="preserve">Handout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The 6 Principles®</w:t>
      </w:r>
    </w:p>
    <w:p w:rsidR="00000000" w:rsidDel="00000000" w:rsidP="00000000" w:rsidRDefault="00000000" w:rsidRPr="00000000" w14:paraId="0000009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Around the Clock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b w:val="1"/>
          <w:rtl w:val="0"/>
        </w:rPr>
        <w:t xml:space="preserve">Directions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8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Write your name and a short note about a favorite take-away from the two-day workshop.</w:t>
      </w:r>
    </w:p>
    <w:p w:rsidR="00000000" w:rsidDel="00000000" w:rsidP="00000000" w:rsidRDefault="00000000" w:rsidRPr="00000000" w14:paraId="00000093">
      <w:pPr>
        <w:numPr>
          <w:ilvl w:val="0"/>
          <w:numId w:val="8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Move around the room and ask your colleagues their name and a favorite take-away.</w:t>
      </w:r>
    </w:p>
    <w:p w:rsidR="00000000" w:rsidDel="00000000" w:rsidP="00000000" w:rsidRDefault="00000000" w:rsidRPr="00000000" w14:paraId="00000094">
      <w:pPr>
        <w:numPr>
          <w:ilvl w:val="0"/>
          <w:numId w:val="8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Write one colleague’s name and take-away next to each hour on the clock. IMPORTANT: You cannot repeat a name or a take-away. </w:t>
      </w:r>
    </w:p>
    <w:p w:rsidR="00000000" w:rsidDel="00000000" w:rsidP="00000000" w:rsidRDefault="00000000" w:rsidRPr="00000000" w14:paraId="00000095">
      <w:pPr>
        <w:numPr>
          <w:ilvl w:val="0"/>
          <w:numId w:val="8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Move quickly! You only have five minutes to fill your clock.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5731200" cy="572770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2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rtl w:val="0"/>
        </w:rPr>
        <w:t xml:space="preserve">Handout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The 6 Principles®</w:t>
      </w:r>
    </w:p>
    <w:p w:rsidR="00000000" w:rsidDel="00000000" w:rsidP="00000000" w:rsidRDefault="00000000" w:rsidRPr="00000000" w14:paraId="0000009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Find Someone Who . . .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b w:val="1"/>
          <w:rtl w:val="0"/>
        </w:rPr>
        <w:t xml:space="preserve">Directions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0"/>
          <w:numId w:val="5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Read the statement in each box.</w:t>
      </w:r>
    </w:p>
    <w:p w:rsidR="00000000" w:rsidDel="00000000" w:rsidP="00000000" w:rsidRDefault="00000000" w:rsidRPr="00000000" w14:paraId="000000A2">
      <w:pPr>
        <w:numPr>
          <w:ilvl w:val="0"/>
          <w:numId w:val="5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When I give you a signal, walk around the room for five minutes. Ask other people questions to see if they fit one of the statements below (e.g., “Have you ever traveled by train?”).</w:t>
      </w:r>
    </w:p>
    <w:p w:rsidR="00000000" w:rsidDel="00000000" w:rsidP="00000000" w:rsidRDefault="00000000" w:rsidRPr="00000000" w14:paraId="000000A3">
      <w:pPr>
        <w:numPr>
          <w:ilvl w:val="0"/>
          <w:numId w:val="5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Write their name in the appropriate box.</w:t>
      </w:r>
    </w:p>
    <w:p w:rsidR="00000000" w:rsidDel="00000000" w:rsidP="00000000" w:rsidRDefault="00000000" w:rsidRPr="00000000" w14:paraId="000000A4">
      <w:pPr>
        <w:numPr>
          <w:ilvl w:val="0"/>
          <w:numId w:val="5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Sit down when you finish or when I give you a signal.</w:t>
      </w:r>
    </w:p>
    <w:tbl>
      <w:tblPr>
        <w:tblStyle w:val="Table3"/>
        <w:tblW w:w="9026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6"/>
        <w:gridCol w:w="2256"/>
        <w:gridCol w:w="2257"/>
        <w:gridCol w:w="2257"/>
        <w:tblGridChange w:id="0">
          <w:tblGrid>
            <w:gridCol w:w="2256"/>
            <w:gridCol w:w="2256"/>
            <w:gridCol w:w="2257"/>
            <w:gridCol w:w="225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have traveled by train.</w:t>
            </w:r>
          </w:p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study the history of a new place before I go there.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have a passport.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would like to visit the United States.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like to practice English when I travel.</w:t>
            </w:r>
          </w:p>
          <w:p w:rsidR="00000000" w:rsidDel="00000000" w:rsidP="00000000" w:rsidRDefault="00000000" w:rsidRPr="00000000" w14:paraId="000000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have visited the United States.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like to try new foods when I travel.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have visited more than five countries.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like to collect money from different countries.</w:t>
            </w:r>
          </w:p>
          <w:p w:rsidR="00000000" w:rsidDel="00000000" w:rsidP="00000000" w:rsidRDefault="00000000" w:rsidRPr="00000000" w14:paraId="000000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don’t like to travel.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have never traveled to a different country.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like to visit museums.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enjoy helping visitors learn about Uzbekistan.</w:t>
            </w:r>
          </w:p>
          <w:p w:rsidR="00000000" w:rsidDel="00000000" w:rsidP="00000000" w:rsidRDefault="00000000" w:rsidRPr="00000000" w14:paraId="000000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take a lot of pictures when I travel.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prefer to travel alone.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want to travel to space.</w:t>
            </w:r>
          </w:p>
        </w:tc>
      </w:tr>
    </w:tbl>
    <w:p w:rsidR="00000000" w:rsidDel="00000000" w:rsidP="00000000" w:rsidRDefault="00000000" w:rsidRPr="00000000" w14:paraId="000000C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rtl w:val="0"/>
        </w:rPr>
        <w:t xml:space="preserve">Handout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The 6 Principles®</w:t>
      </w:r>
    </w:p>
    <w:p w:rsidR="00000000" w:rsidDel="00000000" w:rsidP="00000000" w:rsidRDefault="00000000" w:rsidRPr="00000000" w14:paraId="000000C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PQP Feedback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b w:val="1"/>
          <w:rtl w:val="0"/>
        </w:rPr>
        <w:t xml:space="preserve">Directions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120" w:before="120" w:lineRule="auto"/>
        <w:rPr/>
      </w:pPr>
      <w:r w:rsidDel="00000000" w:rsidR="00000000" w:rsidRPr="00000000">
        <w:rPr>
          <w:rtl w:val="0"/>
        </w:rPr>
        <w:t xml:space="preserve">After each group presents their lesson, offer them PQP (Praise–Question–Polish) Feedback by answering these three questions:</w:t>
      </w:r>
    </w:p>
    <w:p w:rsidR="00000000" w:rsidDel="00000000" w:rsidP="00000000" w:rsidRDefault="00000000" w:rsidRPr="00000000" w14:paraId="000000CB">
      <w:pPr>
        <w:numPr>
          <w:ilvl w:val="0"/>
          <w:numId w:val="7"/>
        </w:numPr>
        <w:spacing w:after="0" w:before="120" w:lineRule="auto"/>
        <w:ind w:left="720" w:right="-690" w:hanging="360"/>
        <w:rPr/>
      </w:pPr>
      <w:r w:rsidDel="00000000" w:rsidR="00000000" w:rsidRPr="00000000">
        <w:rPr>
          <w:b w:val="1"/>
          <w:rtl w:val="0"/>
        </w:rPr>
        <w:t xml:space="preserve">Praise</w:t>
      </w:r>
      <w:r w:rsidDel="00000000" w:rsidR="00000000" w:rsidRPr="00000000">
        <w:rPr>
          <w:rtl w:val="0"/>
        </w:rPr>
        <w:t xml:space="preserve"> – Make at least </w:t>
      </w:r>
      <w:r w:rsidDel="00000000" w:rsidR="00000000" w:rsidRPr="00000000">
        <w:rPr>
          <w:b w:val="1"/>
          <w:rtl w:val="0"/>
        </w:rPr>
        <w:t xml:space="preserve">one positive comment</w:t>
      </w:r>
      <w:r w:rsidDel="00000000" w:rsidR="00000000" w:rsidRPr="00000000">
        <w:rPr>
          <w:rtl w:val="0"/>
        </w:rPr>
        <w:t xml:space="preserve"> about their microteaching.</w:t>
      </w:r>
    </w:p>
    <w:p w:rsidR="00000000" w:rsidDel="00000000" w:rsidP="00000000" w:rsidRDefault="00000000" w:rsidRPr="00000000" w14:paraId="000000CC">
      <w:pPr>
        <w:numPr>
          <w:ilvl w:val="0"/>
          <w:numId w:val="7"/>
        </w:numPr>
        <w:spacing w:after="0" w:lineRule="auto"/>
        <w:ind w:left="720" w:right="-870" w:hanging="360"/>
        <w:rPr/>
      </w:pPr>
      <w:r w:rsidDel="00000000" w:rsidR="00000000" w:rsidRPr="00000000">
        <w:rPr>
          <w:b w:val="1"/>
          <w:rtl w:val="0"/>
        </w:rPr>
        <w:t xml:space="preserve">Question</w:t>
      </w:r>
      <w:r w:rsidDel="00000000" w:rsidR="00000000" w:rsidRPr="00000000">
        <w:rPr>
          <w:rtl w:val="0"/>
        </w:rPr>
        <w:t xml:space="preserve"> – Ask at least </w:t>
      </w:r>
      <w:r w:rsidDel="00000000" w:rsidR="00000000" w:rsidRPr="00000000">
        <w:rPr>
          <w:b w:val="1"/>
          <w:rtl w:val="0"/>
        </w:rPr>
        <w:t xml:space="preserve">one question</w:t>
      </w:r>
      <w:r w:rsidDel="00000000" w:rsidR="00000000" w:rsidRPr="00000000">
        <w:rPr>
          <w:rtl w:val="0"/>
        </w:rPr>
        <w:t xml:space="preserve"> about their microteaching.</w:t>
      </w:r>
    </w:p>
    <w:p w:rsidR="00000000" w:rsidDel="00000000" w:rsidP="00000000" w:rsidRDefault="00000000" w:rsidRPr="00000000" w14:paraId="000000CD">
      <w:pPr>
        <w:numPr>
          <w:ilvl w:val="0"/>
          <w:numId w:val="7"/>
        </w:numPr>
        <w:spacing w:after="120" w:lineRule="auto"/>
        <w:ind w:left="720" w:right="-780" w:hanging="360"/>
        <w:rPr/>
      </w:pPr>
      <w:r w:rsidDel="00000000" w:rsidR="00000000" w:rsidRPr="00000000">
        <w:rPr>
          <w:b w:val="1"/>
          <w:rtl w:val="0"/>
        </w:rPr>
        <w:t xml:space="preserve">Polish</w:t>
      </w:r>
      <w:r w:rsidDel="00000000" w:rsidR="00000000" w:rsidRPr="00000000">
        <w:rPr>
          <w:rtl w:val="0"/>
        </w:rPr>
        <w:t xml:space="preserve"> – Make at least </w:t>
      </w:r>
      <w:r w:rsidDel="00000000" w:rsidR="00000000" w:rsidRPr="00000000">
        <w:rPr>
          <w:b w:val="1"/>
          <w:rtl w:val="0"/>
        </w:rPr>
        <w:t xml:space="preserve">one suggestion</w:t>
      </w:r>
      <w:r w:rsidDel="00000000" w:rsidR="00000000" w:rsidRPr="00000000">
        <w:rPr>
          <w:rtl w:val="0"/>
        </w:rPr>
        <w:t xml:space="preserve"> to help them improve their microteaching.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26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8"/>
        <w:gridCol w:w="3009"/>
        <w:gridCol w:w="3009"/>
        <w:tblGridChange w:id="0">
          <w:tblGrid>
            <w:gridCol w:w="3008"/>
            <w:gridCol w:w="3009"/>
            <w:gridCol w:w="300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Praise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Polish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Principle 3: </w:t>
      </w:r>
      <w:hyperlink r:id="rId11">
        <w:r w:rsidDel="00000000" w:rsidR="00000000" w:rsidRPr="00000000">
          <w:rPr>
            <w:b w:val="1"/>
            <w:color w:val="0563c1"/>
            <w:u w:val="single"/>
            <w:rtl w:val="0"/>
          </w:rPr>
          <w:t xml:space="preserve">https://youtu.be/2-CWwdrtKd4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Principle 4: </w:t>
      </w:r>
      <w:hyperlink r:id="rId12">
        <w:r w:rsidDel="00000000" w:rsidR="00000000" w:rsidRPr="00000000">
          <w:rPr>
            <w:b w:val="1"/>
            <w:color w:val="0563c1"/>
            <w:u w:val="single"/>
            <w:rtl w:val="0"/>
          </w:rPr>
          <w:t xml:space="preserve">https://youtu.be/CWR5MmJv-xw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Principle 5: </w:t>
      </w:r>
      <w:hyperlink r:id="rId13">
        <w:r w:rsidDel="00000000" w:rsidR="00000000" w:rsidRPr="00000000">
          <w:rPr>
            <w:b w:val="1"/>
            <w:color w:val="0563c1"/>
            <w:u w:val="single"/>
            <w:rtl w:val="0"/>
          </w:rPr>
          <w:t xml:space="preserve">https://youtu.be/fTokuUOeuZU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Principle 6: </w:t>
      </w:r>
      <w:hyperlink r:id="rId14">
        <w:r w:rsidDel="00000000" w:rsidR="00000000" w:rsidRPr="00000000">
          <w:rPr>
            <w:b w:val="1"/>
            <w:color w:val="0563c1"/>
            <w:u w:val="single"/>
            <w:rtl w:val="0"/>
          </w:rPr>
          <w:t xml:space="preserve">https://youtu.be/xm6EHPni5dE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397" w:top="397" w:left="397" w:right="56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outu.be/2-CWwdrtKd4" TargetMode="External"/><Relationship Id="rId10" Type="http://schemas.openxmlformats.org/officeDocument/2006/relationships/image" Target="media/image4.png"/><Relationship Id="rId13" Type="http://schemas.openxmlformats.org/officeDocument/2006/relationships/hyperlink" Target="https://youtu.be/fTokuUOeuZU" TargetMode="External"/><Relationship Id="rId12" Type="http://schemas.openxmlformats.org/officeDocument/2006/relationships/hyperlink" Target="https://youtu.be/CWR5MmJv-xw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4" Type="http://schemas.openxmlformats.org/officeDocument/2006/relationships/hyperlink" Target="https://youtu.be/xm6EHPni5dE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